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532"/>
        <w:gridCol w:w="4435"/>
        <w:gridCol w:w="888"/>
        <w:gridCol w:w="1268"/>
        <w:gridCol w:w="1239"/>
      </w:tblGrid>
      <w:tr w:rsidR="00C076BA" w:rsidRPr="0003377D" w:rsidTr="007A009B">
        <w:trPr>
          <w:trHeight w:val="43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7575A5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7575A5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主要发明专利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一览表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7575A5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 w:rsidRPr="007575A5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7575A5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 w:rsidRPr="007575A5">
              <w:rPr>
                <w:rFonts w:ascii="仿宋_GB2312" w:eastAsia="仿宋_GB2312" w:hAnsi="宋体" w:cs="宋体" w:hint="eastAsia"/>
                <w:b/>
                <w:bCs/>
                <w:kern w:val="0"/>
              </w:rPr>
              <w:t>专利名称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7575A5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 w:rsidRPr="007575A5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发明人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7575A5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 w:rsidRPr="007575A5">
              <w:rPr>
                <w:rFonts w:ascii="仿宋_GB2312" w:eastAsia="仿宋_GB2312" w:hAnsi="宋体" w:cs="宋体" w:hint="eastAsia"/>
                <w:b/>
                <w:bCs/>
                <w:kern w:val="0"/>
              </w:rPr>
              <w:t>专利申请日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7575A5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  <w:r w:rsidRPr="007575A5">
              <w:rPr>
                <w:rFonts w:ascii="仿宋_GB2312" w:eastAsia="仿宋_GB2312" w:hAnsi="宋体" w:cs="宋体" w:hint="eastAsia"/>
                <w:b/>
                <w:bCs/>
                <w:kern w:val="0"/>
              </w:rPr>
              <w:t>专利号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1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血管紧张素转换敏抑制剂亲和柱介质的制备方法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唐胜建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2002年12月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ZL 02 1 35868.0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一种抗癌新药的制备方法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张仕状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2003年10月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ZL 2003 1 0105343.6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3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白藜芦醇口服多相脂质体及其制备方法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李万忠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2006年11月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ZL 2006 1 0070022.0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4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白藜芦醇抗肿瘤固体自微乳剂及其制备方法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李万忠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2006年11月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ZL 2006 1 0070024.X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5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重楼中皂苷类成分的超临界CO2萃取方法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李万忠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2009年2月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ZL 2009 1 0014231.7</w:t>
            </w:r>
          </w:p>
        </w:tc>
      </w:tr>
      <w:tr w:rsidR="00C076BA" w:rsidRPr="0003377D" w:rsidTr="007A009B">
        <w:trPr>
          <w:trHeight w:val="54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6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一种基于增强型绿色荧光蛋白基因缺失为筛选标记的克隆载体pGreen-S 及其构建方法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唐金宝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2009年2月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ZL 2009 1 0014352.1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7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一种猴腿蹄盖蕨总黄酮的超临界CO２萃取方法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刘冬梅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2010年4月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ZL 2010 1 0143862.1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8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IgG抗体亲和肽-碱性磷酸酶融合蛋白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唐金宝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2011年2月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ZL201010275380.1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9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一种环孢素A肺吸入大孔微球及其制备方法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张维芬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2011年12月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ZL 2011 1 0414577.3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10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一种用于肺吸入的壳聚糖季铵盐大孔微球及其制备方法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张维芬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2011年12月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ZL 2011 1 0414566.5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11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一种具有抗糖尿病肾病作用的香椿子提取物制备方法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田景振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2012年2月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ZL2012 1 0024221.3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12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一种干预氧化应激的香椿子超临界总多酚萃取物的制法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李万忠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2012年2月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ZL2012 1 0024217.7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13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一种具有溶栓活性的海蚯蚓纤溶酶的cDNA序列及其氨基酸序列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赵春玲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2012年7月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ZL201210236225.8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14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IgG抗体在聚苯乙烯载体表面的立体定向固定方法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杨洪鸣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2012年7月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ZL201210242914.X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15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 xml:space="preserve">一种用于治疗近视眼准分子激光术后并发症Haze的中药组合物和中药制剂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刘育霞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2012年12月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 xml:space="preserve">201210517838.9 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16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具有抗肿瘤活性的海蚯蚓蛋白酶基因核苷酸序列及氨基酸序列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张宝刚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2013年1月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201310524045.4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17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一种具有抗肿瘤活性的海蚯蚓蛋白酶的编码基因序列及氨基酸序列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赵春玲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2013年10月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 xml:space="preserve">201310523204.9 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18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具有抗肿瘤活性的海蚯蚓蛋白酶基因核苷酸序列及氨基酸序列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赵春玲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2013年10月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 xml:space="preserve">201310524045.4 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19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一种原花青素缓释纳米微球及制备方法和应用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张维芬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2013年11月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201310529617.8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生物标记的双分子定点生物素化重组碱性磷酸酶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唐金宝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2013年12月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201310669405.X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21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一种治疗顽固性痤疮的药物及制备方法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陶恩学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2014年1月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20141003429</w:t>
            </w:r>
            <w:r w:rsidRPr="0003377D">
              <w:rPr>
                <w:rFonts w:ascii="仿宋_GB2312" w:eastAsia="仿宋_GB2312" w:hAnsi="宋体" w:cs="宋体" w:hint="eastAsia"/>
                <w:kern w:val="0"/>
              </w:rPr>
              <w:lastRenderedPageBreak/>
              <w:t xml:space="preserve">8.8 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lastRenderedPageBreak/>
              <w:t>22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中华大蟾蜍抗菌肽BG-CATH6(5-29)及其编码基因和应用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孙同毅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2014年1月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 xml:space="preserve">201410034879.1 </w:t>
            </w:r>
          </w:p>
        </w:tc>
      </w:tr>
      <w:tr w:rsidR="00C076BA" w:rsidRPr="0003377D" w:rsidTr="007A009B">
        <w:trPr>
          <w:trHeight w:val="27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23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 xml:space="preserve">一种治疗封闭抗体缺乏型反复自然流产的中药及其制备方法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陶恩学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2014年3月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076BA" w:rsidRPr="0003377D" w:rsidRDefault="00C076BA" w:rsidP="007A009B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03377D">
              <w:rPr>
                <w:rFonts w:ascii="仿宋_GB2312" w:eastAsia="仿宋_GB2312" w:hAnsi="宋体" w:cs="宋体" w:hint="eastAsia"/>
                <w:kern w:val="0"/>
              </w:rPr>
              <w:t>201410086249.9</w:t>
            </w:r>
          </w:p>
        </w:tc>
      </w:tr>
    </w:tbl>
    <w:p w:rsidR="000B38E7" w:rsidRDefault="000B38E7"/>
    <w:sectPr w:rsidR="000B3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8E7" w:rsidRDefault="000B38E7" w:rsidP="00C076BA">
      <w:r>
        <w:separator/>
      </w:r>
    </w:p>
  </w:endnote>
  <w:endnote w:type="continuationSeparator" w:id="1">
    <w:p w:rsidR="000B38E7" w:rsidRDefault="000B38E7" w:rsidP="00C07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8E7" w:rsidRDefault="000B38E7" w:rsidP="00C076BA">
      <w:r>
        <w:separator/>
      </w:r>
    </w:p>
  </w:footnote>
  <w:footnote w:type="continuationSeparator" w:id="1">
    <w:p w:rsidR="000B38E7" w:rsidRDefault="000B38E7" w:rsidP="00C07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6BA"/>
    <w:rsid w:val="000B38E7"/>
    <w:rsid w:val="00C0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6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6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6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2015-08-19T06:43:00Z</dcterms:created>
  <dcterms:modified xsi:type="dcterms:W3CDTF">2015-08-19T06:44:00Z</dcterms:modified>
</cp:coreProperties>
</file>